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color w:val="FF0000"/>
          <w:sz w:val="144"/>
          <w:szCs w:val="144"/>
          <w:lang w:eastAsia="zh-CN"/>
        </w:rPr>
      </w:pPr>
      <w:r>
        <w:rPr>
          <w:rFonts w:hint="eastAsia" w:ascii="楷体" w:hAnsi="楷体" w:eastAsia="楷体" w:cs="楷体"/>
          <w:color w:val="FF0000"/>
          <w:sz w:val="144"/>
          <w:szCs w:val="144"/>
          <w:lang w:eastAsia="zh-CN"/>
        </w:rPr>
        <w:t>简报</w:t>
      </w:r>
    </w:p>
    <w:p>
      <w:pPr>
        <w:jc w:val="center"/>
        <w:rPr>
          <w:rFonts w:hint="eastAsia"/>
          <w:color w:val="FF0000"/>
          <w:sz w:val="32"/>
          <w:szCs w:val="32"/>
          <w:lang w:eastAsia="zh-CN"/>
        </w:rPr>
      </w:pPr>
    </w:p>
    <w:p>
      <w:pPr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贵阳新潮服务有限公司编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2023年12月26日</w:t>
      </w:r>
    </w:p>
    <w:p>
      <w:pPr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146685</wp:posOffset>
                </wp:positionV>
                <wp:extent cx="5249545" cy="50800"/>
                <wp:effectExtent l="0" t="6350" r="825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2210" y="2249805"/>
                          <a:ext cx="5249545" cy="5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3pt;margin-top:11.55pt;height:4pt;width:413.35pt;z-index:251659264;mso-width-relative:page;mso-height-relative:page;" filled="f" stroked="t" coordsize="21600,21600" o:gfxdata="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8wlONYAAAAHAQAADwAAAAAAAAABACAAAAAiAAAAZHJzL2Rvd25y&#10;ZXYueG1sUEsBAhQAFAAAAAgAh07iQHo4SyoAAgAAzAMAAA4AAAAAAAAAAQAgAAAAJQEAAGRycy9l&#10;Mm9Eb2MueG1sUEsFBgAAAAAGAAYAWQEAAJcFAAAAAA==&#10;">
                <v:fill on="f" focussize="0,0"/>
                <v:stroke weight="1pt" color="#E54C5E [320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贵州省公路工程集团小厨宝清洗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2023年12月23日，我公司与贵州省公路工程集团相关负责对接好小厨宝清洗业务后，即刻派人到贵单位进行清洗。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清洗小厨宝是保证卫生和食品安全的重要步骤。下面先介绍清洗小厨宝的流程，并提供一些实际操作的示例。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首先，准备好清洗小厨宝所需的工具和设备，包括清洁剂、尼龙刷、海绵和清洗盆。将清洁剂加入清洗盆中，并加入适量的水，调制成稀释液。将小厨宝放入清洗盆中，确保完全浸没。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其次，用尼龙刷或海绵在小厨宝的表面进行刷洗。注意，使用合适的力度和角度，以避免刮伤或损坏表面。例如，清洗煎锅时，可使用刷头较硬的尼龙刷，专注清洗食物残渣和油脂。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然后，清洗剂的浓度和时间是关键。根据不同的小厨宝类型，可以对清洗剂的浓度和清洗时间进行调整。例如，对于易受油污污染的炸锅，可以增加清洁剂浓度，并延长清洗时间以更彻底地去除油渍。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洗完成后，用清水彻底清洗小厨宝，以去除残留的清洁剂和污渍。确保用流动的清水冲洗干净，并用干净的布或纸巾擦干表面。此外，可以使用消毒剂对小厨宝进行消毒，进一步保证卫生安全。例如，使用具有杀菌作用的漂白水对切菜板进行消毒，以预防交叉污染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最后，根据小厨宝的特点和要求，进行存放和保养。小厨宝应储存于干燥通风的地方，避免阳光直射。定期检查小厨宝的状态，如松动、损坏或磨损，及时更换或修理，以确保使用的安全性和效果。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上所述，清洗小厨宝的流程是关键的卫生措施。通过正确的清洗步骤和操作技巧，可以确保小厨宝的卫生和食品安全，为人们提供干净、健康的食品。通过不同类型小厨宝的实际操作示例，希望能够帮助人们更好地理解和实践这一过程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下面是工人按上面的清洗步骤正在清洗小厨宝：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01260" cy="3746500"/>
            <wp:effectExtent l="0" t="0" r="12700" b="2540"/>
            <wp:docPr id="1" name="图片 1" descr="未命名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_pro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我公司专业承接：油烟清洗，厨房排烟效果改善，水箱及空调清洗，地面防滑处理等项目，专业服务、资质齐全，值得信赖，欢迎广大客户来电咨询！</w:t>
      </w:r>
      <w:bookmarkStart w:id="0" w:name="_GoBack"/>
      <w:bookmarkEnd w:id="0"/>
    </w:p>
    <w:p>
      <w:pPr>
        <w:ind w:right="-420" w:rightChars="-200"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mZiN2ExNGY1NTA0ZmM5OTE4Mzg2ZDQxNTE4YzkifQ=="/>
  </w:docVars>
  <w:rsids>
    <w:rsidRoot w:val="353F15E3"/>
    <w:rsid w:val="0ACD1D29"/>
    <w:rsid w:val="18277144"/>
    <w:rsid w:val="353F15E3"/>
    <w:rsid w:val="691937FC"/>
    <w:rsid w:val="699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2023-12-26T04:41:00Z</dcterms:created>
  <dc:creator>萌妈妈</dc:creator>
  <cp:lastModifiedBy>萌妈妈</cp:lastModifiedBy>
  <dcterms:modified xsi:type="dcterms:W3CDTF">2024-01-04T09:13:37Z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21043600AF29481CA64E0958CFC4A1EF_11</vt:lpwstr>
  </property>
</Properties>
</file>